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4A210" w14:textId="77777777" w:rsidR="00E25B68" w:rsidRDefault="00F032EB">
      <w:pPr>
        <w:pStyle w:val="1"/>
      </w:pPr>
      <w:r>
        <w:rPr>
          <w:rFonts w:ascii="Calibri" w:hAnsi="Calibri"/>
          <w:color w:val="2E5EAA"/>
          <w:sz w:val="36"/>
        </w:rPr>
        <w:t>Final Review: MQL-TUTOR Skill</w:t>
      </w:r>
    </w:p>
    <w:p w14:paraId="22CA0CFE" w14:textId="77777777" w:rsidR="00E25B68" w:rsidRDefault="00F032EB">
      <w:pPr>
        <w:spacing w:after="120"/>
      </w:pPr>
      <w:r>
        <w:rPr>
          <w:b/>
        </w:rPr>
        <w:t xml:space="preserve">Context: </w:t>
      </w:r>
    </w:p>
    <w:p w14:paraId="3C612332" w14:textId="300D5429" w:rsidR="00E25B68" w:rsidRDefault="00F032EB">
      <w:pPr>
        <w:spacing w:after="120"/>
        <w:ind w:left="432"/>
      </w:pPr>
      <w:r>
        <w:rPr>
          <w:i/>
        </w:rPr>
        <w:t xml:space="preserve">An educational skill for an mql5.com article. </w:t>
      </w:r>
    </w:p>
    <w:p w14:paraId="75901478" w14:textId="77777777" w:rsidR="00E25B68" w:rsidRDefault="00F032EB">
      <w:pPr>
        <w:spacing w:after="120"/>
      </w:pPr>
      <w:r>
        <w:rPr>
          <w:b/>
        </w:rPr>
        <w:t xml:space="preserve">Version under review: </w:t>
      </w:r>
    </w:p>
    <w:p w14:paraId="336E4198" w14:textId="77777777" w:rsidR="00E25B68" w:rsidRDefault="00F032EB">
      <w:pPr>
        <w:spacing w:after="120"/>
        <w:ind w:left="432"/>
      </w:pPr>
      <w:r>
        <w:rPr>
          <w:i/>
        </w:rPr>
        <w:t xml:space="preserve">Final, after all issues from the first </w:t>
      </w:r>
      <w:r>
        <w:rPr>
          <w:i/>
        </w:rPr>
        <w:t>review round have been addressed.</w:t>
      </w:r>
    </w:p>
    <w:p w14:paraId="27D743C1" w14:textId="77777777" w:rsidR="00E25B68" w:rsidRDefault="00F032EB">
      <w:pPr>
        <w:pStyle w:val="21"/>
      </w:pPr>
      <w:r>
        <w:rPr>
          <w:rFonts w:ascii="Calibri" w:hAnsi="Calibri"/>
          <w:color w:val="4477AA"/>
          <w:sz w:val="28"/>
        </w:rPr>
        <w:t>Skill Architecture</w:t>
      </w:r>
    </w:p>
    <w:p w14:paraId="084F0D4C" w14:textId="77777777" w:rsidR="00E25B68" w:rsidRDefault="00F032EB">
      <w:pPr>
        <w:spacing w:after="120"/>
      </w:pPr>
      <w:r>
        <w:t>The skill does exactly one thing and does it well: it generates an MQL5 script skeleton with correct structure, metadata, and input parameters. OnStart() is left empty — this is a skeleton generator, not</w:t>
      </w:r>
      <w:r>
        <w:t xml:space="preserve"> a body generator. For educational material, this is the right constraint: the reader gets a clean foundation that they then fill with their own logic.</w:t>
      </w:r>
    </w:p>
    <w:p w14:paraId="5BBDC957" w14:textId="77777777" w:rsidR="00E25B68" w:rsidRDefault="00F032EB">
      <w:pPr>
        <w:spacing w:after="120"/>
      </w:pPr>
      <w:r>
        <w:t>The key architectural decision is two etalon templates instead of one universal template:</w:t>
      </w:r>
    </w:p>
    <w:p w14:paraId="1AE1F94E" w14:textId="77777777" w:rsidR="00E25B68" w:rsidRDefault="00F032EB">
      <w:pPr>
        <w:spacing w:after="120"/>
        <w:ind w:left="432"/>
      </w:pPr>
      <w:r>
        <w:t>• etalon_no_in</w:t>
      </w:r>
      <w:r>
        <w:t>put.mq5 — minimal script without parameters</w:t>
      </w:r>
    </w:p>
    <w:p w14:paraId="6A25F1FC" w14:textId="77777777" w:rsidR="00E25B68" w:rsidRDefault="00F032EB">
      <w:pPr>
        <w:spacing w:after="120"/>
        <w:ind w:left="432"/>
      </w:pPr>
      <w:r>
        <w:t>• etalon_with_input.mq5 — script with script_show_inputs, icon, and description</w:t>
      </w:r>
    </w:p>
    <w:p w14:paraId="4CC149C8" w14:textId="77777777" w:rsidR="00E25B68" w:rsidRDefault="00F032EB">
      <w:pPr>
        <w:spacing w:after="120"/>
      </w:pPr>
      <w:r>
        <w:t>This avoids the anti-pattern of "one template for all cases with commented-out blocks."</w:t>
      </w:r>
    </w:p>
    <w:p w14:paraId="2E385373" w14:textId="77777777" w:rsidR="00E25B68" w:rsidRDefault="00F032EB">
      <w:pPr>
        <w:pStyle w:val="21"/>
      </w:pPr>
      <w:r>
        <w:rPr>
          <w:rFonts w:ascii="Calibri" w:hAnsi="Calibri"/>
          <w:color w:val="4477AA"/>
          <w:sz w:val="28"/>
        </w:rPr>
        <w:t>What Is Done Well</w:t>
      </w:r>
    </w:p>
    <w:p w14:paraId="41E63BCB" w14:textId="77777777" w:rsidR="00E25B68" w:rsidRDefault="00F032EB">
      <w:pPr>
        <w:pStyle w:val="31"/>
      </w:pPr>
      <w:r>
        <w:rPr>
          <w:rFonts w:ascii="Calibri" w:hAnsi="Calibri"/>
          <w:color w:val="666666"/>
          <w:sz w:val="24"/>
        </w:rPr>
        <w:t>1. Self-Containment</w:t>
      </w:r>
    </w:p>
    <w:p w14:paraId="3890AC7E" w14:textId="005DD68D" w:rsidR="00E25B68" w:rsidRDefault="00F032EB">
      <w:pPr>
        <w:spacing w:after="120"/>
      </w:pPr>
      <w:r>
        <w:t>The sk</w:t>
      </w:r>
      <w:r>
        <w:t>ill references no external systems.</w:t>
      </w:r>
    </w:p>
    <w:p w14:paraId="21363E22" w14:textId="77777777" w:rsidR="00E25B68" w:rsidRDefault="00F032EB">
      <w:pPr>
        <w:pStyle w:val="31"/>
      </w:pPr>
      <w:r>
        <w:rPr>
          <w:rFonts w:ascii="Calibri" w:hAnsi="Calibri"/>
          <w:color w:val="666666"/>
          <w:sz w:val="24"/>
        </w:rPr>
        <w:t>2. Strict but Fair Validation</w:t>
      </w:r>
    </w:p>
    <w:p w14:paraId="38FA6875" w14:textId="77777777" w:rsidR="00E25B68" w:rsidRDefault="00F032EB">
      <w:pPr>
        <w:spacing w:after="120"/>
        <w:ind w:left="432"/>
      </w:pPr>
      <w:r>
        <w:t>• Artifact tag — exact match Artifact: Simp</w:t>
      </w:r>
      <w:r>
        <w:t>le Script MQL5, no inference</w:t>
      </w:r>
    </w:p>
    <w:p w14:paraId="79861CA1" w14:textId="77777777" w:rsidR="00E25B68" w:rsidRDefault="00F032EB">
      <w:pPr>
        <w:spacing w:after="120"/>
        <w:ind w:left="432"/>
      </w:pPr>
      <w:r>
        <w:t>• Long Name + Short Name — mandatory; generation does not start without them</w:t>
      </w:r>
    </w:p>
    <w:p w14:paraId="29053B4F" w14:textId="77777777" w:rsidR="00E25B68" w:rsidRDefault="00F032EB">
      <w:pPr>
        <w:spacing w:after="120"/>
        <w:ind w:left="432"/>
      </w:pPr>
      <w:r>
        <w:t>• Input Parameters — flexible parsing ("extract by meaning") but strict type validation</w:t>
      </w:r>
    </w:p>
    <w:p w14:paraId="48C1120D" w14:textId="77777777" w:rsidR="00E25B68" w:rsidRDefault="00F032EB">
      <w:pPr>
        <w:spacing w:after="120"/>
        <w:ind w:left="432"/>
      </w:pPr>
      <w:r>
        <w:t xml:space="preserve">• struct/class/union — unconditional reject, even if the type </w:t>
      </w:r>
      <w:r>
        <w:t>is declared in the script. This is an objective MQL5 limitation, not the author's whim</w:t>
      </w:r>
    </w:p>
    <w:p w14:paraId="31DE5A16" w14:textId="77777777" w:rsidR="00E25B68" w:rsidRDefault="00F032EB">
      <w:pPr>
        <w:pStyle w:val="31"/>
      </w:pPr>
      <w:r>
        <w:rPr>
          <w:rFonts w:ascii="Calibri" w:hAnsi="Calibri"/>
          <w:color w:val="666666"/>
          <w:sz w:val="24"/>
        </w:rPr>
        <w:t>3. Graceful Degradation</w:t>
      </w:r>
    </w:p>
    <w:p w14:paraId="47AC44CC" w14:textId="77777777" w:rsidR="00E25B68" w:rsidRDefault="00F032EB">
      <w:pPr>
        <w:spacing w:after="120"/>
        <w:ind w:left="432"/>
      </w:pPr>
      <w:r>
        <w:t>• Parameter invalid — skip with explanation, other parameters and</w:t>
      </w:r>
      <w:r>
        <w:t xml:space="preserve"> the script still generate</w:t>
      </w:r>
    </w:p>
    <w:p w14:paraId="36D825F2" w14:textId="77777777" w:rsidR="00E25B68" w:rsidRDefault="00F032EB">
      <w:pPr>
        <w:spacing w:after="120"/>
        <w:ind w:left="432"/>
      </w:pPr>
      <w:r>
        <w:t>• Copyright not specified — fallback to etalon values (MetaQuotes Ltd., https://www.mql5.com)</w:t>
      </w:r>
    </w:p>
    <w:p w14:paraId="1D34749B" w14:textId="77777777" w:rsidR="00E25B68" w:rsidRDefault="00F032EB">
      <w:pPr>
        <w:pStyle w:val="31"/>
      </w:pPr>
      <w:r>
        <w:rPr>
          <w:rFonts w:ascii="Calibri" w:hAnsi="Calibri"/>
          <w:color w:val="666666"/>
          <w:sz w:val="24"/>
        </w:rPr>
        <w:t>4. Predictable Output</w:t>
      </w:r>
    </w:p>
    <w:p w14:paraId="006A20ED" w14:textId="77777777" w:rsidR="00E25B68" w:rsidRDefault="00F032EB">
      <w:pPr>
        <w:spacing w:after="120"/>
      </w:pPr>
      <w:r>
        <w:t>All "magic" moments have been eliminated:</w:t>
      </w:r>
    </w:p>
    <w:p w14:paraId="027DC392" w14:textId="77777777" w:rsidR="00E25B68" w:rsidRDefault="00F032EB">
      <w:pPr>
        <w:spacing w:after="120"/>
        <w:ind w:left="432"/>
      </w:pPr>
      <w:r>
        <w:lastRenderedPageBreak/>
        <w:t>• The Input1 placeholder never survives in the output — either replaced</w:t>
      </w:r>
      <w:r>
        <w:t xml:space="preserve"> or the no-input template is used</w:t>
      </w:r>
    </w:p>
    <w:p w14:paraId="2DC4769B" w14:textId="77777777" w:rsidR="00E25B68" w:rsidRDefault="00F032EB">
      <w:pPr>
        <w:spacing w:after="120"/>
        <w:ind w:left="432"/>
      </w:pPr>
      <w:r>
        <w:t>• #property version is always 1.00, never touched</w:t>
      </w:r>
    </w:p>
    <w:p w14:paraId="6506F0FB" w14:textId="77777777" w:rsidR="00E25B68" w:rsidRDefault="00F032EB">
      <w:pPr>
        <w:spacing w:after="120"/>
        <w:ind w:left="432"/>
      </w:pPr>
      <w:r>
        <w:t>• #define NAME "&lt;Short Name&gt;" — without redundant (string) cast</w:t>
      </w:r>
    </w:p>
    <w:p w14:paraId="5657C87A" w14:textId="77777777" w:rsidR="00E25B68" w:rsidRDefault="00F032EB">
      <w:pPr>
        <w:spacing w:after="120"/>
        <w:ind w:left="432"/>
      </w:pPr>
      <w:r>
        <w:t xml:space="preserve">• Style conventions are fixed: Inp prefix + PascalCase, format input &lt;type&gt; &lt;name&gt; = &lt;default&gt;; // </w:t>
      </w:r>
      <w:r>
        <w:t>&lt;comment&gt;</w:t>
      </w:r>
    </w:p>
    <w:p w14:paraId="00B2D913" w14:textId="77777777" w:rsidR="00E25B68" w:rsidRDefault="00F032EB">
      <w:pPr>
        <w:pStyle w:val="31"/>
      </w:pPr>
      <w:r>
        <w:rPr>
          <w:rFonts w:ascii="Calibri" w:hAnsi="Calibri"/>
          <w:color w:val="666666"/>
          <w:sz w:val="24"/>
        </w:rPr>
        <w:t>5. Unambiguous Workflow</w:t>
      </w:r>
    </w:p>
    <w:p w14:paraId="683E5ED4" w14:textId="77777777" w:rsidR="00E25B68" w:rsidRDefault="00F032EB">
      <w:pPr>
        <w:spacing w:after="120"/>
      </w:pPr>
      <w:r>
        <w:t>Five steps, each with a clear input and output:</w:t>
      </w:r>
    </w:p>
    <w:p w14:paraId="3BC8DC4F" w14:textId="77777777" w:rsidR="00E25B68" w:rsidRDefault="00F032EB">
      <w:pPr>
        <w:spacing w:after="120"/>
        <w:ind w:left="432"/>
      </w:pPr>
      <w:r>
        <w:t>1. Parse &amp; Validate → STOP or continue</w:t>
      </w:r>
    </w:p>
    <w:p w14:paraId="23B89A38" w14:textId="77777777" w:rsidR="00E25B68" w:rsidRDefault="00F032EB">
      <w:pPr>
        <w:spacing w:after="120"/>
        <w:ind w:left="432"/>
      </w:pPr>
      <w:r>
        <w:t>2. Select &amp; Copy Template → choice based on the final set of valid parameters</w:t>
      </w:r>
    </w:p>
    <w:p w14:paraId="7C010FCF" w14:textId="77777777" w:rsidR="00E25B68" w:rsidRDefault="00F032EB">
      <w:pPr>
        <w:spacing w:after="120"/>
        <w:ind w:left="432"/>
      </w:pPr>
      <w:r>
        <w:t>3. Edit Script → replace placeholders, apply conventions</w:t>
      </w:r>
    </w:p>
    <w:p w14:paraId="4FC8849D" w14:textId="77777777" w:rsidR="00E25B68" w:rsidRDefault="00F032EB">
      <w:pPr>
        <w:spacing w:after="120"/>
        <w:ind w:left="432"/>
      </w:pPr>
      <w:r>
        <w:t>4. Save → atomic operation</w:t>
      </w:r>
    </w:p>
    <w:p w14:paraId="5A946429" w14:textId="77777777" w:rsidR="00E25B68" w:rsidRDefault="00F032EB">
      <w:pPr>
        <w:spacing w:after="120"/>
        <w:ind w:left="432"/>
      </w:pPr>
      <w:r>
        <w:t>5. Report → success with file list, or STOP with reason</w:t>
      </w:r>
    </w:p>
    <w:p w14:paraId="09D34CAB" w14:textId="77777777" w:rsidR="00E25B68" w:rsidRDefault="00F032EB">
      <w:pPr>
        <w:pStyle w:val="21"/>
      </w:pPr>
      <w:r>
        <w:rPr>
          <w:rFonts w:ascii="Calibri" w:hAnsi="Calibri"/>
          <w:color w:val="4477AA"/>
          <w:sz w:val="28"/>
        </w:rPr>
        <w:t>Narrow Spot (Minor)</w:t>
      </w:r>
    </w:p>
    <w:p w14:paraId="0A30F273" w14:textId="77777777" w:rsidR="00E25B68" w:rsidRDefault="00F032EB">
      <w:pPr>
        <w:pStyle w:val="31"/>
      </w:pPr>
      <w:r>
        <w:rPr>
          <w:rFonts w:ascii="Calibri" w:hAnsi="Calibri"/>
          <w:color w:val="666666"/>
          <w:sz w:val="24"/>
        </w:rPr>
        <w:t>Scope Limitation</w:t>
      </w:r>
    </w:p>
    <w:p w14:paraId="12D1CD58" w14:textId="77777777" w:rsidR="00E25B68" w:rsidRDefault="00F032EB">
      <w:pPr>
        <w:spacing w:after="120"/>
      </w:pPr>
      <w:r>
        <w:t xml:space="preserve">The skill only supports Create mode. Edit mode is declared out of scope — this is a deliberate decision, but a reader who wants to </w:t>
      </w:r>
      <w:r>
        <w:t>edit an existing script will have to either manually patch the file or use another tool. This is acceptable for the first part of the article; the author plans to expand the skill in Part 2.</w:t>
      </w:r>
    </w:p>
    <w:p w14:paraId="15BF58DA" w14:textId="77777777" w:rsidR="00E25B68" w:rsidRDefault="00F032EB">
      <w:pPr>
        <w:pStyle w:val="21"/>
      </w:pPr>
      <w:r>
        <w:rPr>
          <w:rFonts w:ascii="Calibri" w:hAnsi="Calibri"/>
          <w:color w:val="4477AA"/>
          <w:sz w:val="28"/>
        </w:rPr>
        <w:t>Final Score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E25B68" w14:paraId="18D8440F" w14:textId="77777777" w:rsidTr="00E25B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68C0594B" w14:textId="77777777" w:rsidR="00E25B68" w:rsidRDefault="00F032EB">
            <w:r>
              <w:t>Criterion</w:t>
            </w:r>
          </w:p>
        </w:tc>
        <w:tc>
          <w:tcPr>
            <w:tcW w:w="2880" w:type="dxa"/>
          </w:tcPr>
          <w:p w14:paraId="362E71A1" w14:textId="77777777" w:rsidR="00E25B68" w:rsidRDefault="00F032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Score</w:t>
            </w:r>
          </w:p>
        </w:tc>
        <w:tc>
          <w:tcPr>
            <w:tcW w:w="2880" w:type="dxa"/>
          </w:tcPr>
          <w:p w14:paraId="2ECA1018" w14:textId="77777777" w:rsidR="00E25B68" w:rsidRDefault="00F032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</w:t>
            </w:r>
          </w:p>
        </w:tc>
      </w:tr>
      <w:tr w:rsidR="00E25B68" w14:paraId="719B01D2" w14:textId="77777777" w:rsidTr="00E25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BB7B709" w14:textId="77777777" w:rsidR="00E25B68" w:rsidRDefault="00F032EB">
            <w:r>
              <w:t>Architecture</w:t>
            </w:r>
          </w:p>
        </w:tc>
        <w:tc>
          <w:tcPr>
            <w:tcW w:w="2880" w:type="dxa"/>
          </w:tcPr>
          <w:p w14:paraId="11F5A7F8" w14:textId="77777777" w:rsidR="00E25B68" w:rsidRDefault="00F032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⭐⭐⭐⭐⭐</w:t>
            </w:r>
          </w:p>
        </w:tc>
        <w:tc>
          <w:tcPr>
            <w:tcW w:w="2880" w:type="dxa"/>
          </w:tcPr>
          <w:p w14:paraId="18398474" w14:textId="77777777" w:rsidR="00E25B68" w:rsidRDefault="00F032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Clean sep</w:t>
            </w:r>
            <w:r>
              <w:t>aration of concerns, two templates instead of one</w:t>
            </w:r>
          </w:p>
        </w:tc>
      </w:tr>
      <w:tr w:rsidR="00E25B68" w14:paraId="3EBB103F" w14:textId="77777777" w:rsidTr="00E25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62A1D185" w14:textId="77777777" w:rsidR="00E25B68" w:rsidRDefault="00F032EB">
            <w:r>
              <w:t>Completeness</w:t>
            </w:r>
          </w:p>
        </w:tc>
        <w:tc>
          <w:tcPr>
            <w:tcW w:w="2880" w:type="dxa"/>
          </w:tcPr>
          <w:p w14:paraId="74EFBB72" w14:textId="77777777" w:rsidR="00E25B68" w:rsidRDefault="00F032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⭐⭐⭐⭐⭐</w:t>
            </w:r>
          </w:p>
        </w:tc>
        <w:tc>
          <w:tcPr>
            <w:tcW w:w="2880" w:type="dxa"/>
          </w:tcPr>
          <w:p w14:paraId="2BF70657" w14:textId="77777777" w:rsidR="00E25B68" w:rsidRDefault="00F032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All TBDs closed, behavior for missing fields described</w:t>
            </w:r>
          </w:p>
        </w:tc>
      </w:tr>
      <w:tr w:rsidR="00E25B68" w14:paraId="4844F4DD" w14:textId="77777777" w:rsidTr="00E25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296B1628" w14:textId="77777777" w:rsidR="00E25B68" w:rsidRDefault="00F032EB">
            <w:r>
              <w:t>Reliability</w:t>
            </w:r>
          </w:p>
        </w:tc>
        <w:tc>
          <w:tcPr>
            <w:tcW w:w="2880" w:type="dxa"/>
          </w:tcPr>
          <w:p w14:paraId="0C3DCB22" w14:textId="77777777" w:rsidR="00E25B68" w:rsidRDefault="00F032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⭐⭐⭐⭐⭐</w:t>
            </w:r>
          </w:p>
        </w:tc>
        <w:tc>
          <w:tcPr>
            <w:tcW w:w="2880" w:type="dxa"/>
          </w:tcPr>
          <w:p w14:paraId="39A69F95" w14:textId="77777777" w:rsidR="00E25B68" w:rsidRDefault="00F032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Validation at every level, graceful degradation</w:t>
            </w:r>
          </w:p>
        </w:tc>
      </w:tr>
      <w:tr w:rsidR="00E25B68" w14:paraId="113C905C" w14:textId="77777777" w:rsidTr="00E25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1872A50B" w14:textId="77777777" w:rsidR="00E25B68" w:rsidRDefault="00F032EB">
            <w:r>
              <w:t>Maintainability</w:t>
            </w:r>
          </w:p>
        </w:tc>
        <w:tc>
          <w:tcPr>
            <w:tcW w:w="2880" w:type="dxa"/>
          </w:tcPr>
          <w:p w14:paraId="013259E9" w14:textId="77777777" w:rsidR="00E25B68" w:rsidRDefault="00F032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⭐⭐⭐⭐⭐</w:t>
            </w:r>
          </w:p>
        </w:tc>
        <w:tc>
          <w:tcPr>
            <w:tcW w:w="2880" w:type="dxa"/>
          </w:tcPr>
          <w:p w14:paraId="03AFFAFE" w14:textId="77777777" w:rsidR="00E25B68" w:rsidRDefault="00F032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Style fixed, no "magic" values</w:t>
            </w:r>
          </w:p>
        </w:tc>
      </w:tr>
      <w:tr w:rsidR="00E25B68" w14:paraId="26C0AE94" w14:textId="77777777" w:rsidTr="00E25B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B7ACD3B" w14:textId="77777777" w:rsidR="00E25B68" w:rsidRDefault="00F032EB">
            <w:r>
              <w:t xml:space="preserve">User </w:t>
            </w:r>
            <w:r>
              <w:t>Experience</w:t>
            </w:r>
          </w:p>
        </w:tc>
        <w:tc>
          <w:tcPr>
            <w:tcW w:w="2880" w:type="dxa"/>
          </w:tcPr>
          <w:p w14:paraId="112026A9" w14:textId="77777777" w:rsidR="00E25B68" w:rsidRDefault="00F032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⭐⭐⭐⭐⭐</w:t>
            </w:r>
          </w:p>
        </w:tc>
        <w:tc>
          <w:tcPr>
            <w:tcW w:w="2880" w:type="dxa"/>
          </w:tcPr>
          <w:p w14:paraId="1977DF5D" w14:textId="77777777" w:rsidR="00E25B68" w:rsidRDefault="00F032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Clear errors, flexible input, predictable output</w:t>
            </w:r>
          </w:p>
        </w:tc>
      </w:tr>
      <w:tr w:rsidR="00E25B68" w14:paraId="581E625B" w14:textId="77777777" w:rsidTr="00E25B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8F63BA8" w14:textId="77777777" w:rsidR="00E25B68" w:rsidRDefault="00F032EB">
            <w:r>
              <w:t>Fitness for Article</w:t>
            </w:r>
          </w:p>
        </w:tc>
        <w:tc>
          <w:tcPr>
            <w:tcW w:w="2880" w:type="dxa"/>
          </w:tcPr>
          <w:p w14:paraId="295B7858" w14:textId="77777777" w:rsidR="00E25B68" w:rsidRDefault="00F032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⭐⭐⭐⭐⭐</w:t>
            </w:r>
          </w:p>
        </w:tc>
        <w:tc>
          <w:tcPr>
            <w:tcW w:w="2880" w:type="dxa"/>
          </w:tcPr>
          <w:p w14:paraId="3524996B" w14:textId="77777777" w:rsidR="00E25B68" w:rsidRDefault="00F032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Reader gets a reproducible result</w:t>
            </w:r>
          </w:p>
        </w:tc>
      </w:tr>
    </w:tbl>
    <w:p w14:paraId="20B017A6" w14:textId="77777777" w:rsidR="00E25B68" w:rsidRDefault="00E25B68"/>
    <w:p w14:paraId="1E8805F0" w14:textId="77777777" w:rsidR="00E25B68" w:rsidRDefault="00F032EB">
      <w:pPr>
        <w:pStyle w:val="21"/>
      </w:pPr>
      <w:r>
        <w:rPr>
          <w:rFonts w:ascii="Calibri" w:hAnsi="Calibri"/>
          <w:color w:val="4477AA"/>
          <w:sz w:val="28"/>
        </w:rPr>
        <w:t>Verdict</w:t>
      </w:r>
    </w:p>
    <w:p w14:paraId="6358785D" w14:textId="77777777" w:rsidR="00E25B68" w:rsidRDefault="00F032EB">
      <w:pPr>
        <w:spacing w:after="120"/>
      </w:pPr>
      <w:r>
        <w:rPr>
          <w:b/>
        </w:rPr>
        <w:t>The skill is ready for publication.</w:t>
      </w:r>
    </w:p>
    <w:p w14:paraId="540E801E" w14:textId="77777777" w:rsidR="00E25B68" w:rsidRDefault="00F032EB">
      <w:pPr>
        <w:spacing w:after="120"/>
      </w:pPr>
      <w:r>
        <w:lastRenderedPageBreak/>
        <w:t>All critical issues from the first review round have been resolved: style conventio</w:t>
      </w:r>
      <w:r>
        <w:t>ns are fixed, behavior for missing optional fields is unambiguous, and synchronization between templates and instructions is restored. The logic is consistent, behavior is predictable, and there is no "magic."</w:t>
      </w:r>
    </w:p>
    <w:p w14:paraId="4B55F429" w14:textId="77777777" w:rsidR="00E25B68" w:rsidRDefault="00F032EB">
      <w:pPr>
        <w:spacing w:after="120"/>
      </w:pPr>
      <w:r>
        <w:t xml:space="preserve">The only remaining note — Edit mode is out </w:t>
      </w:r>
      <w:r>
        <w:t>of scope — is a deliberate architectural choice for Part 1 of the article, with expansion planned for Part 2. This does not block publication.</w:t>
      </w:r>
    </w:p>
    <w:p w14:paraId="3B84AD00" w14:textId="77777777" w:rsidR="00E25B68" w:rsidRDefault="00E25B68">
      <w:pPr>
        <w:spacing w:after="120"/>
      </w:pPr>
    </w:p>
    <w:p w14:paraId="6BEDA640" w14:textId="77777777" w:rsidR="00E25B68" w:rsidRDefault="00F032EB">
      <w:pPr>
        <w:spacing w:after="120"/>
      </w:pPr>
      <w:r>
        <w:rPr>
          <w:i/>
        </w:rPr>
        <w:t>Review conducted: July 18, 2026</w:t>
      </w:r>
    </w:p>
    <w:p w14:paraId="170FC982" w14:textId="77777777" w:rsidR="00E25B68" w:rsidRDefault="00F032EB">
      <w:pPr>
        <w:spacing w:after="120"/>
      </w:pPr>
      <w:r>
        <w:rPr>
          <w:i/>
        </w:rPr>
        <w:t>Skill version: Final (after refinement iterations)</w:t>
      </w:r>
    </w:p>
    <w:sectPr w:rsidR="00E25B6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E25B68"/>
    <w:rsid w:val="00F032E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FCF79"/>
  <w14:defaultImageDpi w14:val="300"/>
  <w15:docId w15:val="{270C4227-907D-4CB5-A4BB-96E665D6F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Calibri" w:eastAsia="Calibri" w:hAnsi="Calibri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Andrei Novichkov</cp:lastModifiedBy>
  <cp:revision>2</cp:revision>
  <dcterms:created xsi:type="dcterms:W3CDTF">2013-12-23T23:15:00Z</dcterms:created>
  <dcterms:modified xsi:type="dcterms:W3CDTF">2026-07-18T17:50:00Z</dcterms:modified>
  <cp:category/>
</cp:coreProperties>
</file>